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3828"/>
        </w:tabs>
        <w:spacing w:line="360" w:lineRule="auto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PARECER CME Nº 001/2013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</w:t>
      </w:r>
    </w:p>
    <w:p w:rsidR="00000000" w:rsidDel="00000000" w:rsidP="00000000" w:rsidRDefault="00000000" w:rsidRPr="00000000" w14:paraId="00000004">
      <w:pPr>
        <w:ind w:left="4536" w:firstLine="0"/>
        <w:jc w:val="both"/>
        <w:rPr>
          <w:rFonts w:ascii="Arial" w:cs="Arial" w:eastAsia="Arial" w:hAnsi="Arial"/>
          <w:i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Manifesta-se a respeito da nova edificação da EMEF Prof.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Osmar Stuart.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RELATÓRIO: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 xml:space="preserve">A Prefeitura Municipal de Cachoeirinha, por meio da Secretaria Municipal de Educação (SMEd), encaminhou – através do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Of. Asp. Leg. N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340/2012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, datado de 19 de junho de 2012 –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pedido de Parecer referente à mudança da EMEF Prof. Osmar Stuart para novo pavilhão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, onde serão realizadas as benfeitorias para adequação da escola.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 xml:space="preserve">A mantenedora lembra que hoje a Escola está localizada nas dependências do Serviço Social da Indústria – SESI, “onde a referida escola terá outro prédio para sua nova instalação por solicitação do SESI, conforme Planta”. O Ofício emanado da SMEd traz, ainda, um breve histórico acerca da Escola em epígrafe. </w:t>
      </w:r>
    </w:p>
    <w:p w:rsidR="00000000" w:rsidDel="00000000" w:rsidP="00000000" w:rsidRDefault="00000000" w:rsidRPr="00000000" w14:paraId="0000000D">
      <w:pPr>
        <w:ind w:left="2835" w:firstLine="0"/>
        <w:jc w:val="both"/>
        <w:rPr>
          <w:rFonts w:ascii="Arial" w:cs="Arial" w:eastAsia="Arial" w:hAnsi="Arial"/>
          <w:i w:val="0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vertAlign w:val="baseline"/>
          <w:rtl w:val="0"/>
        </w:rPr>
        <w:t xml:space="preserve">A EMEF Prof. Osmar Stuart foi criada e denominada através do Decreto n</w:t>
      </w:r>
      <w:r w:rsidDel="00000000" w:rsidR="00000000" w:rsidRPr="00000000">
        <w:rPr>
          <w:rFonts w:ascii="Arial" w:cs="Arial" w:eastAsia="Arial" w:hAnsi="Arial"/>
          <w:i w:val="1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i w:val="1"/>
          <w:vertAlign w:val="baseline"/>
          <w:rtl w:val="0"/>
        </w:rPr>
        <w:t xml:space="preserve"> 1.936/96. No ano de 1996 foi realizado CONVÊNIO DE COLABORAÇÃO entre o SESI e o MUNICÍPIO DE CACHOEIRINHA. O Convênio em sua Cláusula Primeira prevê que as partes [...] se comprometem a desenvolver ações conjuntas para manter nos turnos manhã e tarde de 1</w:t>
      </w:r>
      <w:r w:rsidDel="00000000" w:rsidR="00000000" w:rsidRPr="00000000">
        <w:rPr>
          <w:rFonts w:ascii="Arial" w:cs="Arial" w:eastAsia="Arial" w:hAnsi="Arial"/>
          <w:i w:val="1"/>
          <w:vertAlign w:val="super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i w:val="1"/>
          <w:vertAlign w:val="baseline"/>
          <w:rtl w:val="0"/>
        </w:rPr>
        <w:t xml:space="preserve"> a 4</w:t>
      </w:r>
      <w:r w:rsidDel="00000000" w:rsidR="00000000" w:rsidRPr="00000000">
        <w:rPr>
          <w:rFonts w:ascii="Arial" w:cs="Arial" w:eastAsia="Arial" w:hAnsi="Arial"/>
          <w:i w:val="1"/>
          <w:vertAlign w:val="super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i w:val="1"/>
          <w:vertAlign w:val="baseline"/>
          <w:rtl w:val="0"/>
        </w:rPr>
        <w:t xml:space="preserve"> série e vespertino de 5</w:t>
      </w:r>
      <w:r w:rsidDel="00000000" w:rsidR="00000000" w:rsidRPr="00000000">
        <w:rPr>
          <w:rFonts w:ascii="Arial" w:cs="Arial" w:eastAsia="Arial" w:hAnsi="Arial"/>
          <w:i w:val="1"/>
          <w:vertAlign w:val="super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i w:val="1"/>
          <w:vertAlign w:val="baseline"/>
          <w:rtl w:val="0"/>
        </w:rPr>
        <w:t xml:space="preserve"> a 8</w:t>
      </w:r>
      <w:r w:rsidDel="00000000" w:rsidR="00000000" w:rsidRPr="00000000">
        <w:rPr>
          <w:rFonts w:ascii="Arial" w:cs="Arial" w:eastAsia="Arial" w:hAnsi="Arial"/>
          <w:i w:val="1"/>
          <w:vertAlign w:val="super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i w:val="1"/>
          <w:vertAlign w:val="baseline"/>
          <w:rtl w:val="0"/>
        </w:rPr>
        <w:t xml:space="preserve"> séries.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2835" w:firstLine="0"/>
        <w:jc w:val="both"/>
        <w:rPr>
          <w:rFonts w:ascii="Arial" w:cs="Arial" w:eastAsia="Arial" w:hAnsi="Arial"/>
          <w:i w:val="0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vertAlign w:val="baseline"/>
          <w:rtl w:val="0"/>
        </w:rPr>
        <w:t xml:space="preserve">Em 1997 a escola foi autorizada para funcionar por meio do Parecer CEED n</w:t>
      </w:r>
      <w:r w:rsidDel="00000000" w:rsidR="00000000" w:rsidRPr="00000000">
        <w:rPr>
          <w:rFonts w:ascii="Arial" w:cs="Arial" w:eastAsia="Arial" w:hAnsi="Arial"/>
          <w:i w:val="1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i w:val="1"/>
          <w:vertAlign w:val="baseline"/>
          <w:rtl w:val="0"/>
        </w:rPr>
        <w:t xml:space="preserve"> 229/97. O Decreto 3009/99 alterou a denominação das Escolas Municipais, passando de Escola Municipal de 1</w:t>
      </w:r>
      <w:r w:rsidDel="00000000" w:rsidR="00000000" w:rsidRPr="00000000">
        <w:rPr>
          <w:rFonts w:ascii="Arial" w:cs="Arial" w:eastAsia="Arial" w:hAnsi="Arial"/>
          <w:i w:val="1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i w:val="1"/>
          <w:vertAlign w:val="baseline"/>
          <w:rtl w:val="0"/>
        </w:rPr>
        <w:t xml:space="preserve"> Grau para Escola Municipal de Ensino Fundamental Prof. Osmar Stuart.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2835" w:firstLine="0"/>
        <w:jc w:val="both"/>
        <w:rPr>
          <w:rFonts w:ascii="Arial" w:cs="Arial" w:eastAsia="Arial" w:hAnsi="Arial"/>
          <w:i w:val="0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vertAlign w:val="baseline"/>
          <w:rtl w:val="0"/>
        </w:rPr>
        <w:t xml:space="preserve">[...]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2835" w:firstLine="0"/>
        <w:jc w:val="both"/>
        <w:rPr>
          <w:rFonts w:ascii="Arial" w:cs="Arial" w:eastAsia="Arial" w:hAnsi="Arial"/>
          <w:i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vertAlign w:val="baseline"/>
          <w:rtl w:val="0"/>
        </w:rPr>
        <w:t xml:space="preserve">Em 21 de dezembro de 2011, foi autorizado o Poder Executivo Municipal a fazer cessão de uso de área pública ao Serviço Social da Indústria por meio da Lei n</w:t>
      </w:r>
      <w:r w:rsidDel="00000000" w:rsidR="00000000" w:rsidRPr="00000000">
        <w:rPr>
          <w:rFonts w:ascii="Arial" w:cs="Arial" w:eastAsia="Arial" w:hAnsi="Arial"/>
          <w:i w:val="1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i w:val="1"/>
          <w:vertAlign w:val="baseline"/>
          <w:rtl w:val="0"/>
        </w:rPr>
        <w:t xml:space="preserve"> 3531 de 21 de dezembro de 2011.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ANÁLISE DA MATÉRIA: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 xml:space="preserve">Quando da análise do Convênio de Colaboração, apensado ao Ofício da SMEd, este Conselho verificou a falta da data de assinatura do documento, data esta necessária para a contagem do prazo renovável de 10 (dez) anos do regime de Comodato, previsto na Cláusula Sétima. Supõe-se que a data em questão seja 26 de setembro de 1996, conforme se lê na ementa do Aditivo n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01 (trazido também em anexo). Além disso, percebeu-se que não foi anexado o Aditivo que prorroga a vigência do contrato para além do dia 01 de janeiro de 2012, talvez por conta da Lei Municipal n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3.531, de 21 de dezembro de 2011, que autorizou o Poder Executivo a fazer cessão de uso da área ao SESI por um período de noventa e nove anos (até 2110). O referido diploma legal ensejou, por sua vez, a firmação do contrato entre o SESI/RS e o Município de Cachoeirinha, contrato este datado de 18 de outubro de 2012. </w: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O acesso ao Ensino Fundamental, mais do que uma previsão legal, se constitui numa exigência ética, imprescindível na formação do sujeito enquanto cidadão e pessoa humana. A Constituição Federal de 1988 não deixa dúvidas: </w:t>
      </w:r>
    </w:p>
    <w:p w:rsidR="00000000" w:rsidDel="00000000" w:rsidP="00000000" w:rsidRDefault="00000000" w:rsidRPr="00000000" w14:paraId="00000019">
      <w:pPr>
        <w:ind w:left="2835" w:firstLine="0"/>
        <w:jc w:val="both"/>
        <w:rPr>
          <w:rFonts w:ascii="Arial" w:cs="Arial" w:eastAsia="Arial" w:hAnsi="Arial"/>
          <w:color w:val="000000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vertAlign w:val="baseline"/>
          <w:rtl w:val="0"/>
        </w:rPr>
        <w:t xml:space="preserve">Art. 205. A </w:t>
      </w:r>
      <w:r w:rsidDel="00000000" w:rsidR="00000000" w:rsidRPr="00000000">
        <w:rPr>
          <w:rFonts w:ascii="Arial" w:cs="Arial" w:eastAsia="Arial" w:hAnsi="Arial"/>
          <w:b w:val="1"/>
          <w:color w:val="000000"/>
          <w:highlight w:val="white"/>
          <w:vertAlign w:val="baseline"/>
          <w:rtl w:val="0"/>
        </w:rPr>
        <w:t xml:space="preserve">educação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color w:val="000000"/>
          <w:highlight w:val="white"/>
          <w:vertAlign w:val="baseline"/>
          <w:rtl w:val="0"/>
        </w:rPr>
        <w:t xml:space="preserve">direito de todos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vertAlign w:val="baseline"/>
          <w:rtl w:val="0"/>
        </w:rPr>
        <w:t xml:space="preserve"> e dever do Estado e da família, será promovida e incentivada com a colaboração da sociedade, </w:t>
      </w:r>
      <w:r w:rsidDel="00000000" w:rsidR="00000000" w:rsidRPr="00000000">
        <w:rPr>
          <w:rFonts w:ascii="Arial" w:cs="Arial" w:eastAsia="Arial" w:hAnsi="Arial"/>
          <w:b w:val="1"/>
          <w:color w:val="000000"/>
          <w:highlight w:val="white"/>
          <w:vertAlign w:val="baseline"/>
          <w:rtl w:val="0"/>
        </w:rPr>
        <w:t xml:space="preserve">visando ao pleno desenvolvimento da pessoa, seu preparo para o exercício da cidadania 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vertAlign w:val="baseline"/>
          <w:rtl w:val="0"/>
        </w:rPr>
        <w:t xml:space="preserve">e sua qualificação para o trabalho.</w:t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 xml:space="preserve">A Magna Carta traz, ainda: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Art. 208. 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dever do Estado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 a educação</w:t>
      </w:r>
      <w:bookmarkStart w:colFirst="0" w:colLast="0" w:name="gjdgxs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será efetivado mediante a garantia de: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educação básica obrigatória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 gratuita dos 4 (quatro) aos 17 (dezessete) anos de idade, assegurada inclusive sua oferta gratuita para todos os que a ela não tiveram acesso na idade própria.</w:t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 xml:space="preserve">O Art. 211 da Constituição, ao tratar da “colaboração” dos diversos “sistemas de ensino”, diz: </w:t>
      </w:r>
    </w:p>
    <w:bookmarkStart w:colFirst="0" w:colLast="0" w:name="30j0zll" w:id="1"/>
    <w:bookmarkEnd w:id="1"/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Art. 211. A União, os Estados, o Distrito Federal e os Municípios organizarão em regime de colaboração seus sistemas de ensino.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§ 1º [...]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§ 2º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Os Municípios atuarão prioritariamente no ensino fundamental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 na educação infantil.</w:t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 xml:space="preserve">Resta clara, portanto, a obrigação legal do Município de Cachoeirinha para com o atendimento do Ensino Fundamental, atendimento este que pode ser fruto da parceria entre o Poder Público e a iniciativa privada, desde que atendidos os preceitos trazidos pelo ordenamento jurídico. Não ficara claro de pronto para este Colegiado, quando do Ofício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Of. Asp. Leg. N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340/2012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, o porquê da mudança de espaço da Escola. Dizia o Ofício que seria por força da “solicitação do SESI”. Restaram dúvidas, portanto, quanto aos motivos e ao real interesse público envolvido, até porque se trata de uma área pública, área esta objeto de cessão de uso do Município para o SESI. Frente às dúvidas, este Colegiado enviou à SMEd 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Ofício n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076/2012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, perguntando: quais os motivos para mudança de prédio? Valor da obra? Número de crianças atendidas? Número de salas, turmas, setores, etc.? Público atendido? A mantenedora, através do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Ofício n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12/13-SMEd/Asp. Leg.,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datado de 07 de janeiro de 2013, respondeu algumas das dúvidas acima, enfatizando o objetivo primeiro da mudança de prédio, a saber, “para melhor atender a comunidade escolar”. Lembrou, ainda, que o espaço atual da escola é comum ao SESI, “fazendo com que haja intenso trânsito de pessoas que não pertencem à comunidade escolar”, situação esta, se deduz, que coloca em risco, inclusive a segurança dos educandos. A SMEd trouxe, ainda, outros problemas hoje enfrentados pela escola, como, por exemplo, a dificuldade no uso do refeitório por parte dos alunos, local este frequentemente requisitado pelo SESI para atender às demandas da entidade. No que tange ao valor da obra, a mesma está orçada em R$23.418,41 (trezentos e vinte e três mil, quatrocentos e dezoito reais, com quarenta e um centavos).  Persistem, contudo, algumas dúvidas por parte deste Colegiado, pois parte dos dados trazidos pela SMEd, através do Ofício n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12/13-SMEd/Asp. Leg., dizem respeito à EMEF Professor Osmar Stuart no ano de 2012 e não em relação ao espaço a ser construído e ocupado.</w:t>
      </w:r>
    </w:p>
    <w:p w:rsidR="00000000" w:rsidDel="00000000" w:rsidP="00000000" w:rsidRDefault="00000000" w:rsidRPr="00000000" w14:paraId="00000025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CONCLUSÃO: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9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 xml:space="preserve">A Resolução CME N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015/2012, que instituiu as Diretrizes Municipais para o Ensino de Nove Anos, é prova cabal do esforço que a sociedade organizada – representada neste Colegiado – vem fazendo no sentido de viabilizar uma educação de qualidade. Parte-se da premissa de que a aprendizagem passa, também, por espaços físicos mais adequados, acolhedores e amplos, por exemplo. Soa, portanto, como bem-vinda a construção de novos prédios escolares. A até então situação da escola em tela se mostra incômoda, dadas as limitações impostas pelo “compartilhamento” de alguns espaços com o SESI, comprometendo por vezes o atendimento a contento dos educandos e da comunidade escolar como um todo.  </w:t>
      </w:r>
    </w:p>
    <w:p w:rsidR="00000000" w:rsidDel="00000000" w:rsidP="00000000" w:rsidRDefault="00000000" w:rsidRPr="00000000" w14:paraId="0000002B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 xml:space="preserve">Respaldado na legislação, em especial na Lei Municipal n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2384/05, que instituiu o Sistema Municipal de Ensino, com destaque para o Art. 3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, III, “a” e “b”,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o Conselho Municipal de Educação acolhe e respalda a mudança da EMEF Professor Osmar Stuart para novo pavilhão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, desde que realizadas as benfeitorias previstas e anunciadas, indispensáveis para o bom atendimento da comunidade escolar, bem como preenchidas as exigências da Resolução CME n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o</w:t>
      </w:r>
      <w:bookmarkStart w:colFirst="0" w:colLast="0" w:name="1fob9te" w:id="2"/>
      <w:bookmarkEnd w:id="2"/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005/2007 (ver Art. 30 do referido documento). </w:t>
      </w:r>
    </w:p>
    <w:p w:rsidR="00000000" w:rsidDel="00000000" w:rsidP="00000000" w:rsidRDefault="00000000" w:rsidRPr="00000000" w14:paraId="0000002D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Aprovado em plenária por unanimidade dos presentes, nesta data.</w:t>
      </w:r>
    </w:p>
    <w:p w:rsidR="00000000" w:rsidDel="00000000" w:rsidP="00000000" w:rsidRDefault="00000000" w:rsidRPr="00000000" w14:paraId="00000030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Cachoeirinha, 18 de abril de 2013.</w:t>
      </w:r>
    </w:p>
    <w:p w:rsidR="00000000" w:rsidDel="00000000" w:rsidP="00000000" w:rsidRDefault="00000000" w:rsidRPr="00000000" w14:paraId="00000032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ind w:firstLine="2694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Rosa Maria Lippert Cardoso</w:t>
      </w:r>
    </w:p>
    <w:p w:rsidR="00000000" w:rsidDel="00000000" w:rsidP="00000000" w:rsidRDefault="00000000" w:rsidRPr="00000000" w14:paraId="00000034">
      <w:pPr>
        <w:spacing w:line="360" w:lineRule="auto"/>
        <w:ind w:right="-13" w:firstLine="2694"/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Presidente do CME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7" w:w="11905" w:orient="portrait"/>
      <w:pgMar w:bottom="1134" w:top="1134" w:left="1701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jc w:val="right"/>
      <w:rPr>
        <w:vertAlign w:val="baseline"/>
      </w:rPr>
    </w:pPr>
    <w:r w:rsidDel="00000000" w:rsidR="00000000" w:rsidRPr="00000000">
      <w:rPr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</w:p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-383539</wp:posOffset>
          </wp:positionV>
          <wp:extent cx="1964690" cy="859790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64690" cy="8597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Av. Flores da Cunha, 1320/301</w:t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ff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3471-3483    Email: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cmecachoeirinha@gmail.com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ff"/>
        <w:sz w:val="22"/>
        <w:szCs w:val="22"/>
        <w:u w:val="none"/>
        <w:shd w:fill="auto" w:val="clear"/>
        <w:vertAlign w:val="baseline"/>
        <w:rtl w:val="0"/>
      </w:rPr>
      <w:tab/>
      <w:t xml:space="preserve">                        Site: http</w:t>
    </w:r>
    <w:hyperlink r:id="rId3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://educacao.cachoeirinha.rs.gov.br/conselho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– RS</w:t>
    </w:r>
  </w:p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cmecaeb@hotmail.com" TargetMode="External"/><Relationship Id="rId3" Type="http://schemas.openxmlformats.org/officeDocument/2006/relationships/hyperlink" Target="http://educacao.cachoeirinha.rs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